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2D" w:rsidRPr="006F7ED0" w:rsidRDefault="00581C2D" w:rsidP="00581C2D">
      <w:pPr>
        <w:rPr>
          <w:rFonts w:ascii="Times New Roman" w:hAnsi="Times New Roman" w:cs="Times New Roman"/>
        </w:rPr>
      </w:pPr>
      <w:r w:rsidRPr="006F7ED0">
        <w:rPr>
          <w:rFonts w:ascii="Times New Roman" w:hAnsi="Times New Roman" w:cs="Times New Roman"/>
          <w:noProof/>
        </w:rPr>
        <w:drawing>
          <wp:inline distT="0" distB="0" distL="0" distR="0" wp14:anchorId="2AC83683" wp14:editId="5DE0032C">
            <wp:extent cx="6191250" cy="5627157"/>
            <wp:effectExtent l="0" t="0" r="0" b="0"/>
            <wp:docPr id="122387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87076" name="Рисунок 1223870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56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F7ED0">
        <w:rPr>
          <w:rFonts w:ascii="Times New Roman" w:hAnsi="Times New Roman" w:cs="Times New Roman"/>
          <w:b/>
        </w:rPr>
        <w:t>Fig.</w:t>
      </w:r>
      <w:proofErr w:type="gramEnd"/>
      <w:r w:rsidRPr="006F7ED0">
        <w:rPr>
          <w:rFonts w:ascii="Times New Roman" w:hAnsi="Times New Roman" w:cs="Times New Roman"/>
          <w:b/>
        </w:rPr>
        <w:t xml:space="preserve"> S1.</w:t>
      </w:r>
      <w:r w:rsidRPr="006F7ED0">
        <w:rPr>
          <w:rFonts w:ascii="Times New Roman" w:hAnsi="Times New Roman" w:cs="Times New Roman"/>
        </w:rPr>
        <w:t xml:space="preserve"> Hierarchical dendrograms retrieved using Ward’s (A-C) and Complete Linkage (D-F) Methods. Interval measure: Squared Euclidean (A, D), and Euclidean (B, E), and </w:t>
      </w:r>
      <w:proofErr w:type="spellStart"/>
      <w:r w:rsidRPr="006F7ED0">
        <w:rPr>
          <w:rFonts w:ascii="Times New Roman" w:hAnsi="Times New Roman" w:cs="Times New Roman"/>
        </w:rPr>
        <w:t>Minkovski</w:t>
      </w:r>
      <w:proofErr w:type="spellEnd"/>
      <w:r w:rsidRPr="006F7ED0">
        <w:rPr>
          <w:rFonts w:ascii="Times New Roman" w:hAnsi="Times New Roman" w:cs="Times New Roman"/>
        </w:rPr>
        <w:t xml:space="preserve"> (C, F). Permanent parts of dendrograms are marked by ovals.</w:t>
      </w: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6F7ED0">
        <w:rPr>
          <w:rFonts w:ascii="Times New Roman" w:hAnsi="Times New Roman" w:cs="Times New Roman"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CEFE0B7" wp14:editId="098C9E88">
            <wp:extent cx="4881600" cy="3052800"/>
            <wp:effectExtent l="0" t="0" r="0" b="0"/>
            <wp:docPr id="10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ED0">
        <w:rPr>
          <w:rFonts w:ascii="Times New Roman" w:hAnsi="Times New Roman" w:cs="Times New Roman"/>
          <w:b/>
          <w:sz w:val="24"/>
          <w:szCs w:val="24"/>
        </w:rPr>
        <w:t>Analysis 1</w:t>
      </w: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6F7ED0">
        <w:rPr>
          <w:rFonts w:ascii="Times New Roman" w:hAnsi="Times New Roman" w:cs="Times New Roman"/>
          <w:noProof/>
        </w:rPr>
        <w:drawing>
          <wp:inline distT="0" distB="0" distL="0" distR="0" wp14:anchorId="10A0A8A2" wp14:editId="7E71F62F">
            <wp:extent cx="4881600" cy="3052800"/>
            <wp:effectExtent l="0" t="0" r="0" b="0"/>
            <wp:docPr id="12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ED0">
        <w:rPr>
          <w:rFonts w:ascii="Times New Roman" w:hAnsi="Times New Roman" w:cs="Times New Roman"/>
          <w:b/>
          <w:sz w:val="24"/>
          <w:szCs w:val="24"/>
        </w:rPr>
        <w:t>Analysis 2</w:t>
      </w:r>
      <w:r w:rsidRPr="006F7ED0">
        <w:rPr>
          <w:rFonts w:ascii="Times New Roman" w:hAnsi="Times New Roman" w:cs="Times New Roman"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FE7723" wp14:editId="612D628A">
            <wp:extent cx="4881600" cy="3052800"/>
            <wp:effectExtent l="0" t="0" r="0" b="0"/>
            <wp:docPr id="14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ED0">
        <w:rPr>
          <w:rFonts w:ascii="Times New Roman" w:hAnsi="Times New Roman" w:cs="Times New Roman"/>
          <w:b/>
          <w:sz w:val="24"/>
          <w:szCs w:val="24"/>
        </w:rPr>
        <w:t>Analysis 3</w:t>
      </w: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  <w:noProof/>
        </w:rPr>
        <w:drawing>
          <wp:inline distT="0" distB="0" distL="0" distR="0" wp14:anchorId="2D45DFD2" wp14:editId="6CA839A1">
            <wp:extent cx="4881600" cy="3052800"/>
            <wp:effectExtent l="0" t="0" r="0" b="0"/>
            <wp:docPr id="15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7ED0">
        <w:rPr>
          <w:rFonts w:ascii="Times New Roman" w:hAnsi="Times New Roman" w:cs="Times New Roman"/>
          <w:b/>
          <w:sz w:val="24"/>
          <w:szCs w:val="24"/>
        </w:rPr>
        <w:t>Analysis 4</w:t>
      </w:r>
    </w:p>
    <w:p w:rsidR="00581C2D" w:rsidRPr="006F7ED0" w:rsidRDefault="00581C2D" w:rsidP="00581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7ED0"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 w:rsidRPr="006F7ED0">
        <w:rPr>
          <w:rFonts w:ascii="Times New Roman" w:hAnsi="Times New Roman" w:cs="Times New Roman"/>
          <w:b/>
          <w:sz w:val="24"/>
          <w:szCs w:val="24"/>
        </w:rPr>
        <w:t xml:space="preserve"> S2.</w:t>
      </w:r>
      <w:r w:rsidRPr="006F7ED0">
        <w:rPr>
          <w:rFonts w:ascii="Times New Roman" w:hAnsi="Times New Roman" w:cs="Times New Roman"/>
          <w:sz w:val="24"/>
          <w:szCs w:val="24"/>
        </w:rPr>
        <w:t xml:space="preserve"> Visualized GLMMs with Habitat (pelagic or benthopelagic) as a target.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1</w:t>
      </w:r>
      <w:r w:rsidRPr="006F7ED0">
        <w:rPr>
          <w:rFonts w:ascii="Times New Roman" w:hAnsi="Times New Roman" w:cs="Times New Roman"/>
          <w:sz w:val="24"/>
          <w:szCs w:val="24"/>
        </w:rPr>
        <w:t xml:space="preserve">: all nine fixed factors included: (1) Carapace, (2) Pleon, (3) Antennula, (4) Eye, (5) Mouthparts, (6) Pereopods, (7) Photophores, (8) Copulatory structures, and (9) Clade Level.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2</w:t>
      </w:r>
      <w:r w:rsidRPr="006F7ED0">
        <w:rPr>
          <w:rFonts w:ascii="Times New Roman" w:hAnsi="Times New Roman" w:cs="Times New Roman"/>
          <w:sz w:val="24"/>
          <w:szCs w:val="24"/>
        </w:rPr>
        <w:t>: only Pleon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3</w:t>
      </w:r>
      <w:r w:rsidRPr="006F7ED0">
        <w:rPr>
          <w:rFonts w:ascii="Times New Roman" w:hAnsi="Times New Roman" w:cs="Times New Roman"/>
          <w:sz w:val="24"/>
          <w:szCs w:val="24"/>
        </w:rPr>
        <w:t>: only Clade Level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4</w:t>
      </w:r>
      <w:r w:rsidRPr="006F7ED0">
        <w:rPr>
          <w:rFonts w:ascii="Times New Roman" w:hAnsi="Times New Roman" w:cs="Times New Roman"/>
          <w:sz w:val="24"/>
          <w:szCs w:val="24"/>
        </w:rPr>
        <w:t>: both Pleon and Clade Level included as a fixed factors.</w:t>
      </w:r>
      <w:r w:rsidRPr="006F7ED0">
        <w:rPr>
          <w:rFonts w:ascii="Times New Roman" w:hAnsi="Times New Roman" w:cs="Times New Roman"/>
          <w:b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S1. </w:t>
      </w:r>
      <w:r w:rsidRPr="006F7ED0">
        <w:rPr>
          <w:rFonts w:ascii="Times New Roman" w:hAnsi="Times New Roman" w:cs="Times New Roman"/>
          <w:sz w:val="24"/>
          <w:szCs w:val="24"/>
        </w:rPr>
        <w:t>Specimens of Pasiphaeoidea morphologically examined for current analyses.</w:t>
      </w:r>
    </w:p>
    <w:p w:rsidR="00581C2D" w:rsidRPr="006F7ED0" w:rsidRDefault="00581C2D" w:rsidP="00581C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NMHN – National Museum of Natural History, France; ZMMU – Zoological Museum Moscow State University; LACM – Natural History Museum of Los Angeles County, </w:t>
      </w:r>
      <w:r w:rsidRPr="006F7ED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USNM </w:t>
      </w:r>
      <w:r w:rsidRPr="006F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Smithsonian </w:t>
      </w:r>
      <w:r w:rsidRPr="006F7ED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National Museum of Natural History.</w:t>
      </w:r>
    </w:p>
    <w:tbl>
      <w:tblPr>
        <w:tblW w:w="1060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3971"/>
        <w:gridCol w:w="1276"/>
        <w:gridCol w:w="2693"/>
      </w:tblGrid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Species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Locality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Collection number</w:t>
            </w:r>
          </w:p>
        </w:tc>
      </w:tr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Alainopasiphaea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nudipeda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05° 02´S - 11° 17´E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NMHN-IU-2014-12074</w:t>
            </w:r>
          </w:p>
        </w:tc>
      </w:tr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Eupasiphae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gilesii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29° 48´S - 87° 16´E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NMHN-IU-2018-1584</w:t>
            </w:r>
          </w:p>
        </w:tc>
      </w:tr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P.Lebedev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”, cruise V, 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“Prof.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Sedletskii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” cruise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1984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Eupasiphae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latirostris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02° 50´S - 55° 36´E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NMHN-IU-2018-1585</w:t>
            </w:r>
          </w:p>
        </w:tc>
      </w:tr>
      <w:tr w:rsidR="00581C2D" w:rsidRPr="006F7ED0" w:rsidTr="004F0A22">
        <w:trPr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Eupasiphae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paucidentata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21° 05´S - 165°50,05´E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NMHN-IU-2018-1586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Eupasiphae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serrata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24° 00´S - 162° 08´E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NMHN-IU-2018-1587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Glyphus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marsupialis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08° 36´S - 131° 33´E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MNHN-IU-2018-1583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aculeocaudata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Red Sea, DJIBOUTI, Hors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campagne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INVMAR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-2014-11187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Bustard Bay,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Quinsland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Haul 46/38 (old no.)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20124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bermudensis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Atlantic Ocean, Gulf of Mexico;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Unated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States; Off Florida. 26° 15 52N; 082° 12 37W.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USNM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271066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Atlantic Ocean,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Unated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states,Off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South Carolina,31.5317 N, -79.7417 W, Depth (m): 57, Oregon R/V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214978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carinata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Atlantic Ocean, Gulf of Mexico;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Unated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States; Off Florida, 26° 46 01N; 082° 06 04W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271068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Indian ocean, Western Australia; N of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Shellbborough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19° 03 30N 119° 03 36E, depth 80 m, CSIRO 0283-121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274684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206368</w:t>
            </w:r>
          </w:p>
        </w:tc>
      </w:tr>
      <w:tr w:rsidR="00581C2D" w:rsidRPr="006F7ED0" w:rsidTr="004F0A22">
        <w:trPr>
          <w:trHeight w:val="619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Atlantic Ocean, Gulf of Mexico;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Unated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States; Off Florida. 25° 45 53 N; 082° 31 37 W. Depth 31.5 m.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233802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chacei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Vietnam.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collected with light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MNHN-IU-2014-11190 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crosnieri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New Caledonia, 22° 28’ 36.0012’’ S; 166° 32’ 23.9748’’ E, VAUBAN, ORSOM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MNHN-IU-2014-7581 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japonica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New Caledonia,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Lagon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Nord, St.500, 225 m, 19° 4’ 18.0012’’ S; 163° 30’ 29.9916’’ E, VAUBAN, ORSTOM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-2012-1077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New Caledonia, Grand Passage, St.162, 535 m, 18° 35’ 0.0024’’ S; 163° 10’ 17.9796’’ E, VAUBAN, MUSORSTOM 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-2012-1076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Bustard Bay,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Quinsland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Haul 46/38 (old no.) Net 200. Det. By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F.A.Chace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11533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28770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28771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papulata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Atlantic Ocean,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Unated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states,Off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South Carolina, 32° 30’ 12’’N, 079° 42’ 12’’W, depth 17 m, Fish sled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225164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pugnax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Philippines,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Mansalay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Mindora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Albatross Philippine Exp., ship’s side.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154530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robusta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Philippines, Cebu Island, from stomach of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Archamia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lineolata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134773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 Albatross. South coast of Oahu island, T.H.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9816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serratorbita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North Atlantic Ocean, Off North Carolina, 34.4033; -76.5967, Dan Moore R/V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202848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Key West, Florida 1884.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9882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 141707, LACM 141742, LACM 189046, LACM 200050, LACM 206728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Leptochela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sydniensis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PHILIPPINES N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Lubang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MUSORSTOM 1, Vauban, St.63, 191 -195 m, 14° 0’ 29.9988’’ N; 120° 16’ 18.0012’’ 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-2011-5665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VIETNAM,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Mouillage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Hors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campagne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INVMAR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-2011-5662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 Port Arthur, Tasmania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3872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Australia,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Wattamolla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-Bass point 52R2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46324 (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.106942)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Australia, off Sydney, New South Wales, 33° 50’ S 151° 20’ E, Australian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Myseum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Shelf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Bentic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Survey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Australian museum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58020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Parapasiphae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sulcatifrons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«P.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Lebedev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IV cruise, 07.04.1964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Parapasiphae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compta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48° 20,4’N - 15° 23,3’W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Na.4144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Off Nantucket Shoals, Sta. 2039. 2369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fms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Steamer Albatross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7050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Parapasiphae cristata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42° 59,7’N - 14° 07,2’W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NMHN-IU-2018-1590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56° 38’N - 11° 06,4’W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NMHN-IU-2018-1589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«P.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Lebedev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V cruise 1967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Kurchatov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XI cruise 1971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37° 56´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072° 25´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161430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 12337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136676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 10998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161244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8880-63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187894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St. 12122,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Velero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Basin,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201664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 12541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210571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133798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Midwater; 1820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fms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Guadelupe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Basin Mexico, 29° 34’ 20’’ N, 11° 30’ 00’’ W. R/V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Velero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IV.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190642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225689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Parapasiphae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kensleyi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North Pacific Ocean, EVE station 198, 31° N, 159° W, MOCNESS Trawl, 4200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1071776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Parapasiphae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sulcatifrons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48° 45’N - 11° 19,8’W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   48° 46,6’N - 11° 21,8’W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-2018-1624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Sta. 10475, St. Catarina Bas.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193199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Sta. 8791-63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213504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Sta. 11249-66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213585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 9661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214300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St.12000,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SAN NIKOLAS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195303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N.Pt.Guadalupe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Is, Mexico, RV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Velero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IV, sta. 11254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LACM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LACM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135709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Pasiphaea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barnardi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cruise «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Kurchatov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St. 922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16.12.1971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Pasiphaea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multidentata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II cruise «P.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Lebedev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84. 550-525 (1200) 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26.05.1962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Pasiphaea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scotiae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cruise «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Ak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Kurchatov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St. 923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16.12.1971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Pasiphaea sivado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65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cruise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Vityaz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St.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7934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13-14.03.1979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RTAK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Nice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Leukart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Ma 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Nice, Ma 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ZMMU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Psathyrocaris </w:t>
            </w:r>
            <w:proofErr w:type="spellStart"/>
            <w:r w:rsidRPr="006F7ED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hawaiiensis</w:t>
            </w:r>
            <w:proofErr w:type="spellEnd"/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Pacific Ocean, Vic of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Mocu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Manu, Albatross,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3977, 876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fmo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23.0833; -161.867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30560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North Pacific Ocean, Taiwan, Ta-Shi.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USNM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USNM 310294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Psathyrocaris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fragilis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M.W.T.; N.P.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Doutie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15° 51’N - 17° 05’W; A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du fond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NMHN-IU-2018-1591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Ombango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". Au large de Pointe-Noire (Congo); 05° 02’S - 11° 17’E;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Chalutage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Vase. 595-605. 18.03.1967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-2018-1592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Psathyrocaris 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infirma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PAPOUASIE NOVELLE-GUINEE: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Sud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Golfe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de Huon. N.O. "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Alis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- BIOPAPUA;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Stn.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CP3632 - 700-740m; 06° 56’S - 147° 08’E; 22.08.2010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IU-2011-3284</w:t>
            </w: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ORSTOM-CONGO 1980; N.O. NIZERY; St. 48; Prof. 280-420; 21.04.1980;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Englin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Chalnt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05° 50’S - 11° 27’E;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NMHN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NMHN-IU-2018-1593</w:t>
            </w:r>
          </w:p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81C2D" w:rsidRPr="006F7ED0" w:rsidTr="004F0A22">
        <w:trPr>
          <w:trHeight w:val="264"/>
          <w:tblCellSpacing w:w="0" w:type="dxa"/>
        </w:trPr>
        <w:tc>
          <w:tcPr>
            <w:tcW w:w="2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GOLFE IBERO-MAROCAIN, BALGIM, RV 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Cryos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ST.89, 34° 20’ 17.9988’’ N; 7° 18’ 24.0012’’ E ,1989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NMHN</w:t>
            </w:r>
          </w:p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2D" w:rsidRPr="006F7ED0" w:rsidRDefault="00581C2D" w:rsidP="004F0A22">
            <w:pPr>
              <w:spacing w:after="0" w:line="240" w:lineRule="auto"/>
              <w:ind w:right="7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MNHN-IU-2018-5846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</w:rPr>
      </w:pPr>
      <w:r w:rsidRPr="006F7ED0">
        <w:rPr>
          <w:rFonts w:ascii="Times New Roman" w:hAnsi="Times New Roman" w:cs="Times New Roman"/>
          <w:b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S2.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>Morphological synapomorphies supporting Benthesicymidae clades and their habitat, pelagic (P) or benthopelagic (BP).</w:t>
      </w:r>
      <w:proofErr w:type="gram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997"/>
        <w:gridCol w:w="651"/>
        <w:gridCol w:w="651"/>
        <w:gridCol w:w="651"/>
        <w:gridCol w:w="651"/>
        <w:gridCol w:w="651"/>
        <w:gridCol w:w="651"/>
        <w:gridCol w:w="651"/>
        <w:gridCol w:w="651"/>
        <w:gridCol w:w="652"/>
      </w:tblGrid>
      <w:tr w:rsidR="00581C2D" w:rsidRPr="006F7ED0" w:rsidTr="004F0A22">
        <w:trPr>
          <w:cantSplit/>
          <w:trHeight w:val="150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Taxa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Antenna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Eye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Mouthparts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Carapace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Pleon+Telson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Copulatory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Pereopods</w:t>
            </w:r>
          </w:p>
        </w:tc>
        <w:tc>
          <w:tcPr>
            <w:tcW w:w="65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Photophores</w:t>
            </w:r>
          </w:p>
        </w:tc>
        <w:tc>
          <w:tcPr>
            <w:tcW w:w="652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</w:t>
            </w: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ubf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amilies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Benthesicyminae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Gennadinae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era</w:t>
            </w: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Altelatipes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Amalopenaeus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Bathicaris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Bentheogennema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Benthesicymus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Benthoecetes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Benthonectes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Boreogennema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Dalicaris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Gennadas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Maorrancaris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Notogennema 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Sp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ecies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gr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oups</w:t>
            </w:r>
            <w:proofErr w:type="spellEnd"/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"G. brevirostris"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"G. parvus"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"G. valens"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>Table S3.</w:t>
      </w:r>
      <w:r w:rsidRPr="006F7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 xml:space="preserve">Morphological synapomorphies supporting </w:t>
      </w:r>
      <w:r w:rsidRPr="006F7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Euphausiidae</w:t>
      </w:r>
      <w:r w:rsidRPr="006F7ED0">
        <w:rPr>
          <w:rFonts w:ascii="Times New Roman" w:hAnsi="Times New Roman" w:cs="Times New Roman"/>
          <w:sz w:val="24"/>
          <w:szCs w:val="24"/>
        </w:rPr>
        <w:t xml:space="preserve"> clades and their habitat, pelagic (P) or benthopelagic (BP).</w:t>
      </w:r>
      <w:proofErr w:type="gramEnd"/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54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581C2D" w:rsidRPr="006F7ED0" w:rsidTr="004F0A22">
        <w:trPr>
          <w:cantSplit/>
          <w:trHeight w:val="1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Taxa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Antenna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Eye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Mouthparts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Carapace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Pleon+Telson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Copulatory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Pereopods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Photophores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</w:t>
            </w: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ubf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amilies</w:t>
            </w:r>
            <w:proofErr w:type="spellEnd"/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Thysanopodinae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Euphausiinae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Nematoscelinae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era</w:t>
            </w: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Nematobrachion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Thysanopoda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Pseudeuphausia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Euphausia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Nyctianes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Meganyctianes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Tessarabrachion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Stylocheiron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Nematoscelis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Thysanoessa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Sp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ecies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gr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oups</w:t>
            </w:r>
            <w:proofErr w:type="spellEnd"/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"Nematobrachion flexipes"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"Thysanopoda aequalis"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"Thysanopoda cornuta"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superba"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pacifica"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gibba"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gibboides"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similis"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"Euphausia krohnii"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"Stylocheiron abbreviatum"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"Stylocheiron longicorne"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"Nematoscelis microps"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"Nematoscelis megalops"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"Thysanoessa gregaria"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b/>
          <w:sz w:val="24"/>
          <w:szCs w:val="24"/>
        </w:rPr>
      </w:pPr>
    </w:p>
    <w:p w:rsidR="00581C2D" w:rsidRPr="006F7ED0" w:rsidRDefault="00581C2D" w:rsidP="00581C2D">
      <w:pPr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  <w:b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>Table S4.</w:t>
      </w:r>
      <w:r w:rsidRPr="006F7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 xml:space="preserve">Morphological synapomorphies supporting </w:t>
      </w:r>
      <w:r w:rsidRPr="006F7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Oplophoroidea </w:t>
      </w:r>
      <w:r w:rsidRPr="006F7ED0">
        <w:rPr>
          <w:rFonts w:ascii="Times New Roman" w:hAnsi="Times New Roman" w:cs="Times New Roman"/>
          <w:sz w:val="24"/>
          <w:szCs w:val="24"/>
        </w:rPr>
        <w:t>clades and their habitat, pelagic (P) or benthopelagic (BP).</w:t>
      </w:r>
      <w:proofErr w:type="gramEnd"/>
      <w:r w:rsidRPr="006F7ED0">
        <w:rPr>
          <w:rFonts w:ascii="Times New Roman" w:hAnsi="Times New Roman" w:cs="Times New Roman"/>
          <w:sz w:val="24"/>
          <w:szCs w:val="24"/>
        </w:rPr>
        <w:t xml:space="preserve"> ‘</w:t>
      </w:r>
      <w:r w:rsidRPr="006F7ED0">
        <w:rPr>
          <w:rFonts w:ascii="Times New Roman" w:hAnsi="Times New Roman" w:cs="Times New Roman"/>
          <w:i/>
          <w:sz w:val="24"/>
          <w:szCs w:val="24"/>
        </w:rPr>
        <w:t>Hymenodora glacialis</w:t>
      </w:r>
      <w:r w:rsidRPr="006F7ED0">
        <w:rPr>
          <w:rFonts w:ascii="Times New Roman" w:hAnsi="Times New Roman" w:cs="Times New Roman"/>
          <w:sz w:val="24"/>
          <w:szCs w:val="24"/>
        </w:rPr>
        <w:t>’ and ‘</w:t>
      </w:r>
      <w:r w:rsidRPr="006F7ED0">
        <w:rPr>
          <w:rFonts w:ascii="Times New Roman" w:hAnsi="Times New Roman" w:cs="Times New Roman"/>
          <w:i/>
          <w:sz w:val="24"/>
          <w:szCs w:val="24"/>
        </w:rPr>
        <w:t>Hymenodora gracilis</w:t>
      </w:r>
      <w:r w:rsidRPr="006F7ED0">
        <w:rPr>
          <w:rFonts w:ascii="Times New Roman" w:hAnsi="Times New Roman" w:cs="Times New Roman"/>
          <w:sz w:val="24"/>
          <w:szCs w:val="24"/>
        </w:rPr>
        <w:t>’ complexes (Lunina et al., 2024), ‘</w:t>
      </w:r>
      <w:r w:rsidRPr="006F7ED0">
        <w:rPr>
          <w:rFonts w:ascii="Times New Roman" w:hAnsi="Times New Roman" w:cs="Times New Roman"/>
          <w:i/>
          <w:sz w:val="24"/>
          <w:szCs w:val="24"/>
        </w:rPr>
        <w:t>Systellaspis braueri</w:t>
      </w:r>
      <w:r w:rsidRPr="006F7ED0">
        <w:rPr>
          <w:rFonts w:ascii="Times New Roman" w:hAnsi="Times New Roman" w:cs="Times New Roman"/>
          <w:sz w:val="24"/>
          <w:szCs w:val="24"/>
        </w:rPr>
        <w:t>’, ‘</w:t>
      </w:r>
      <w:r w:rsidRPr="006F7ED0">
        <w:rPr>
          <w:rFonts w:ascii="Times New Roman" w:hAnsi="Times New Roman" w:cs="Times New Roman"/>
          <w:i/>
          <w:sz w:val="24"/>
          <w:szCs w:val="24"/>
        </w:rPr>
        <w:t>Systellaspis debilis</w:t>
      </w:r>
      <w:r w:rsidRPr="006F7ED0">
        <w:rPr>
          <w:rFonts w:ascii="Times New Roman" w:hAnsi="Times New Roman" w:cs="Times New Roman"/>
          <w:sz w:val="24"/>
          <w:szCs w:val="24"/>
        </w:rPr>
        <w:t>’, ‘</w:t>
      </w:r>
      <w:r w:rsidRPr="006F7ED0">
        <w:rPr>
          <w:rFonts w:ascii="Times New Roman" w:hAnsi="Times New Roman" w:cs="Times New Roman"/>
          <w:i/>
          <w:sz w:val="24"/>
          <w:szCs w:val="24"/>
        </w:rPr>
        <w:t>Systellaspis cristata</w:t>
      </w:r>
      <w:r w:rsidRPr="006F7ED0">
        <w:rPr>
          <w:rFonts w:ascii="Times New Roman" w:hAnsi="Times New Roman" w:cs="Times New Roman"/>
          <w:sz w:val="24"/>
          <w:szCs w:val="24"/>
        </w:rPr>
        <w:t>’, and ‘</w:t>
      </w:r>
      <w:r w:rsidRPr="006F7ED0">
        <w:rPr>
          <w:rFonts w:ascii="Times New Roman" w:hAnsi="Times New Roman" w:cs="Times New Roman"/>
          <w:i/>
          <w:sz w:val="24"/>
          <w:szCs w:val="24"/>
        </w:rPr>
        <w:t>Systellaspis lanceocaudata</w:t>
      </w:r>
      <w:r w:rsidRPr="006F7ED0">
        <w:rPr>
          <w:rFonts w:ascii="Times New Roman" w:hAnsi="Times New Roman" w:cs="Times New Roman"/>
          <w:sz w:val="24"/>
          <w:szCs w:val="24"/>
        </w:rPr>
        <w:t xml:space="preserve">’ species groups (Ref Oplophoridae) are considered as genus-level clades owing to genus-level molecular and morphological differenced among them (Vereshchaka et al., 2024, </w:t>
      </w:r>
      <w:r w:rsidRPr="006F7ED0">
        <w:rPr>
          <w:rFonts w:ascii="Times New Roman" w:hAnsi="Times New Roman" w:cs="Times New Roman"/>
          <w:i/>
          <w:sz w:val="24"/>
          <w:szCs w:val="24"/>
        </w:rPr>
        <w:t>in press</w:t>
      </w:r>
      <w:r w:rsidRPr="006F7ED0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261"/>
        <w:gridCol w:w="419"/>
        <w:gridCol w:w="581"/>
        <w:gridCol w:w="581"/>
        <w:gridCol w:w="581"/>
        <w:gridCol w:w="581"/>
        <w:gridCol w:w="581"/>
        <w:gridCol w:w="581"/>
        <w:gridCol w:w="581"/>
        <w:gridCol w:w="582"/>
      </w:tblGrid>
      <w:tr w:rsidR="00581C2D" w:rsidRPr="006F7ED0" w:rsidTr="004F0A22">
        <w:trPr>
          <w:cantSplit/>
          <w:trHeight w:val="1832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Taxa</w:t>
            </w:r>
          </w:p>
        </w:tc>
        <w:tc>
          <w:tcPr>
            <w:tcW w:w="41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Antenna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Eye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Mouthparts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Carapace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Pleon+Telson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Copulatory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Pereopods</w:t>
            </w:r>
          </w:p>
        </w:tc>
        <w:tc>
          <w:tcPr>
            <w:tcW w:w="581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Photophores</w:t>
            </w:r>
          </w:p>
        </w:tc>
        <w:tc>
          <w:tcPr>
            <w:tcW w:w="582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Families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Hymenodoridae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Oplophoridae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Acanthephyridae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Sclerodora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</w:rPr>
              <w:t>‘</w:t>
            </w:r>
            <w:r w:rsidRPr="006F7ED0">
              <w:rPr>
                <w:rFonts w:ascii="Times New Roman" w:hAnsi="Times New Roman" w:cs="Times New Roman"/>
                <w:i/>
              </w:rPr>
              <w:t>Hymenodora gracilis</w:t>
            </w:r>
            <w:r w:rsidRPr="006F7ED0">
              <w:rPr>
                <w:rFonts w:ascii="Times New Roman" w:hAnsi="Times New Roman" w:cs="Times New Roman"/>
              </w:rPr>
              <w:t>’</w:t>
            </w:r>
            <w:r w:rsidRPr="006F7E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7ED0">
              <w:rPr>
                <w:rFonts w:ascii="Times New Roman" w:hAnsi="Times New Roman" w:cs="Times New Roman"/>
              </w:rPr>
              <w:t>complex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F7ED0">
              <w:rPr>
                <w:rFonts w:ascii="Times New Roman" w:hAnsi="Times New Roman" w:cs="Times New Roman"/>
              </w:rPr>
              <w:t>‘</w:t>
            </w:r>
            <w:r w:rsidRPr="006F7ED0">
              <w:rPr>
                <w:rFonts w:ascii="Times New Roman" w:hAnsi="Times New Roman" w:cs="Times New Roman"/>
                <w:i/>
              </w:rPr>
              <w:t>Hymenodora glacialis</w:t>
            </w:r>
            <w:r w:rsidRPr="006F7ED0">
              <w:rPr>
                <w:rFonts w:ascii="Times New Roman" w:hAnsi="Times New Roman" w:cs="Times New Roman"/>
              </w:rPr>
              <w:t>’</w:t>
            </w:r>
            <w:r w:rsidRPr="006F7E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7ED0">
              <w:rPr>
                <w:rFonts w:ascii="Times New Roman" w:hAnsi="Times New Roman" w:cs="Times New Roman"/>
              </w:rPr>
              <w:t>complex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Janicella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Oplophorus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Ephyrina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Meningodora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Notostomus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Acanthephyra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Systellaspis 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braueri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Systellaspis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debilis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Systellaspis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cristata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Systellaspis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lanceocaudata</w:t>
            </w: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</w:t>
            </w: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Sp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ecies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gr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oups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microphtalma"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armata"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tenuipes"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smithi"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media"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acutifrons"</w:t>
            </w:r>
          </w:p>
        </w:tc>
        <w:tc>
          <w:tcPr>
            <w:tcW w:w="41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14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"Acanthephyra purpurea"</w:t>
            </w: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</w:rPr>
      </w:pPr>
      <w:r w:rsidRPr="006F7ED0">
        <w:rPr>
          <w:rFonts w:ascii="Times New Roman" w:hAnsi="Times New Roman" w:cs="Times New Roman"/>
        </w:rPr>
        <w:br w:type="column"/>
      </w:r>
      <w:r w:rsidRPr="006F7ED0">
        <w:rPr>
          <w:rFonts w:ascii="Times New Roman" w:hAnsi="Times New Roman" w:cs="Times New Roman"/>
          <w:b/>
        </w:rPr>
        <w:lastRenderedPageBreak/>
        <w:t>Table S5.</w:t>
      </w:r>
      <w:r w:rsidRPr="006F7ED0">
        <w:rPr>
          <w:rFonts w:ascii="Times New Roman" w:hAnsi="Times New Roman" w:cs="Times New Roman"/>
        </w:rPr>
        <w:t xml:space="preserve"> </w:t>
      </w:r>
      <w:proofErr w:type="gramStart"/>
      <w:r w:rsidRPr="006F7ED0">
        <w:rPr>
          <w:rFonts w:ascii="Times New Roman" w:hAnsi="Times New Roman" w:cs="Times New Roman"/>
        </w:rPr>
        <w:t xml:space="preserve">Morphological synapomorphies supporting </w:t>
      </w:r>
      <w:r w:rsidRPr="006F7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Sergestoidea</w:t>
      </w:r>
      <w:r w:rsidRPr="006F7ED0">
        <w:rPr>
          <w:rFonts w:ascii="Times New Roman" w:hAnsi="Times New Roman" w:cs="Times New Roman"/>
        </w:rPr>
        <w:t xml:space="preserve"> clades</w:t>
      </w:r>
      <w:r w:rsidRPr="006F7ED0">
        <w:rPr>
          <w:rFonts w:ascii="Times New Roman" w:hAnsi="Times New Roman" w:cs="Times New Roman"/>
          <w:sz w:val="24"/>
          <w:szCs w:val="24"/>
        </w:rPr>
        <w:t xml:space="preserve"> and their habitat, pelagic (P) or benthopelagic (BP).</w:t>
      </w:r>
      <w:proofErr w:type="gramEnd"/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989"/>
        <w:gridCol w:w="657"/>
        <w:gridCol w:w="657"/>
        <w:gridCol w:w="657"/>
        <w:gridCol w:w="657"/>
        <w:gridCol w:w="657"/>
        <w:gridCol w:w="657"/>
        <w:gridCol w:w="657"/>
        <w:gridCol w:w="657"/>
        <w:gridCol w:w="658"/>
      </w:tblGrid>
      <w:tr w:rsidR="00581C2D" w:rsidRPr="006F7ED0" w:rsidTr="004F0A22">
        <w:trPr>
          <w:cantSplit/>
          <w:trHeight w:val="1495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581C2D" w:rsidRPr="006F7ED0" w:rsidRDefault="00581C2D" w:rsidP="004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Taxa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Antenna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Eye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Mouthparts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Carapace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Pleon+Telson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Copulatory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Pereopods</w:t>
            </w:r>
          </w:p>
        </w:tc>
        <w:tc>
          <w:tcPr>
            <w:tcW w:w="65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Photophores</w:t>
            </w:r>
          </w:p>
        </w:tc>
        <w:tc>
          <w:tcPr>
            <w:tcW w:w="658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Families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Luc</w:t>
            </w:r>
            <w:proofErr w:type="spellStart"/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proofErr w:type="spellEnd"/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f</w:t>
            </w: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ridae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Acetidae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Sicyonellidae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Petalidiumidae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Sergestidae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era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Lucifer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Belsebub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Acetes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Sicyonella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Petalidium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Cornutosergestes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Neosergestes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Parasergestes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Eusergestes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Allosergestes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Deosergestes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Scintillosergia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Lucensosergia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Challengerosergia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Prehensilosergia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Gardinerosergia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Robustosergia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5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 xml:space="preserve">Phorcosergia 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  <w:sz w:val="24"/>
          <w:szCs w:val="24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>Table S6.</w:t>
      </w:r>
      <w:r w:rsidRPr="006F7E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 xml:space="preserve">Morphological synapomorphies supporting </w:t>
      </w:r>
      <w:r w:rsidRPr="006F7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Pasiphaeoidea </w:t>
      </w:r>
      <w:r w:rsidRPr="006F7ED0">
        <w:rPr>
          <w:rFonts w:ascii="Times New Roman" w:hAnsi="Times New Roman" w:cs="Times New Roman"/>
          <w:sz w:val="24"/>
          <w:szCs w:val="24"/>
        </w:rPr>
        <w:t>clade and their habitat, pelagic (P) or benthopelagic (BP).</w:t>
      </w:r>
      <w:proofErr w:type="gramEnd"/>
      <w:r w:rsidRPr="006F7ED0">
        <w:rPr>
          <w:rFonts w:ascii="Times New Roman" w:hAnsi="Times New Roman" w:cs="Times New Roman"/>
          <w:i/>
          <w:sz w:val="24"/>
          <w:szCs w:val="24"/>
        </w:rPr>
        <w:t xml:space="preserve"> Eupasiphae </w:t>
      </w:r>
      <w:r w:rsidRPr="006F7ED0">
        <w:rPr>
          <w:rFonts w:ascii="Times New Roman" w:hAnsi="Times New Roman" w:cs="Times New Roman"/>
          <w:sz w:val="24"/>
          <w:szCs w:val="24"/>
        </w:rPr>
        <w:t>and</w:t>
      </w:r>
      <w:r w:rsidRPr="006F7ED0">
        <w:rPr>
          <w:rFonts w:ascii="Times New Roman" w:hAnsi="Times New Roman" w:cs="Times New Roman"/>
          <w:i/>
          <w:sz w:val="24"/>
          <w:szCs w:val="24"/>
        </w:rPr>
        <w:t xml:space="preserve"> Parapasiphae </w:t>
      </w:r>
      <w:r w:rsidRPr="006F7ED0">
        <w:rPr>
          <w:rFonts w:ascii="Times New Roman" w:hAnsi="Times New Roman" w:cs="Times New Roman"/>
          <w:sz w:val="24"/>
          <w:szCs w:val="24"/>
        </w:rPr>
        <w:t xml:space="preserve">considered here as separate genera because (1) monophyly on molecular tree of </w:t>
      </w:r>
      <w:r w:rsidRPr="006F7ED0">
        <w:rPr>
          <w:rFonts w:ascii="Times New Roman" w:hAnsi="Times New Roman" w:cs="Times New Roman"/>
          <w:i/>
          <w:sz w:val="24"/>
          <w:szCs w:val="24"/>
        </w:rPr>
        <w:t>Eupasiphae</w:t>
      </w:r>
      <w:r w:rsidRPr="006F7ED0">
        <w:rPr>
          <w:rFonts w:ascii="Times New Roman" w:hAnsi="Times New Roman" w:cs="Times New Roman"/>
          <w:sz w:val="24"/>
          <w:szCs w:val="24"/>
        </w:rPr>
        <w:t xml:space="preserve"> was rejected by the Bayes factor test but not by the AU one in Liao et al. (2017) and (2) both genera are supported by a set of distinct morphological synapomorphies. </w:t>
      </w:r>
      <w:proofErr w:type="spellStart"/>
      <w:r w:rsidRPr="006F7ED0">
        <w:rPr>
          <w:rFonts w:ascii="Times New Roman" w:hAnsi="Times New Roman" w:cs="Times New Roman"/>
          <w:i/>
          <w:sz w:val="24"/>
          <w:szCs w:val="24"/>
        </w:rPr>
        <w:t>Glyphus</w:t>
      </w:r>
      <w:proofErr w:type="spellEnd"/>
      <w:r w:rsidRPr="006F7ED0">
        <w:rPr>
          <w:rFonts w:ascii="Times New Roman" w:hAnsi="Times New Roman" w:cs="Times New Roman"/>
          <w:sz w:val="24"/>
          <w:szCs w:val="24"/>
        </w:rPr>
        <w:t xml:space="preserve"> not included because supporting synapomorphies were not found.</w:t>
      </w:r>
    </w:p>
    <w:tbl>
      <w:tblPr>
        <w:tblW w:w="88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637"/>
        <w:gridCol w:w="658"/>
        <w:gridCol w:w="659"/>
        <w:gridCol w:w="659"/>
        <w:gridCol w:w="659"/>
        <w:gridCol w:w="658"/>
        <w:gridCol w:w="659"/>
        <w:gridCol w:w="659"/>
        <w:gridCol w:w="659"/>
        <w:gridCol w:w="659"/>
      </w:tblGrid>
      <w:tr w:rsidR="00581C2D" w:rsidRPr="006F7ED0" w:rsidTr="004F0A22">
        <w:trPr>
          <w:cantSplit/>
          <w:trHeight w:val="1705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Taxa</w:t>
            </w:r>
          </w:p>
        </w:tc>
        <w:tc>
          <w:tcPr>
            <w:tcW w:w="658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Antenna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Eye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Mouthparts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Carapace</w:t>
            </w:r>
          </w:p>
        </w:tc>
        <w:tc>
          <w:tcPr>
            <w:tcW w:w="658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Pleon+Telson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Copulatory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Pereopods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Photophores</w:t>
            </w:r>
          </w:p>
        </w:tc>
        <w:tc>
          <w:tcPr>
            <w:tcW w:w="659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Families</w:t>
            </w: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Pasiphaeidae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Leptochelidae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Psatirocaridae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Gen</w:t>
            </w:r>
            <w:r w:rsidRPr="006F7E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era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Pasiphaea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Parapasiphae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Eupasiphae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Psatirocaris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  <w:tr w:rsidR="00581C2D" w:rsidRPr="006F7ED0" w:rsidTr="004F0A22">
        <w:trPr>
          <w:trHeight w:val="300"/>
        </w:trPr>
        <w:tc>
          <w:tcPr>
            <w:tcW w:w="13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ru-RU" w:eastAsia="ru-RU"/>
              </w:rPr>
              <w:t>Leptochela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8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F7ED0">
              <w:rPr>
                <w:rFonts w:ascii="Times New Roman" w:hAnsi="Times New Roman" w:cs="Times New Roman"/>
                <w:color w:val="000000"/>
              </w:rPr>
              <w:t>BP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lang w:val="ru-RU"/>
        </w:rPr>
      </w:pPr>
    </w:p>
    <w:p w:rsidR="00581C2D" w:rsidRPr="006F7ED0" w:rsidRDefault="00581C2D" w:rsidP="00581C2D">
      <w:pPr>
        <w:rPr>
          <w:rFonts w:ascii="Times New Roman" w:hAnsi="Times New Roman" w:cs="Times New Roman"/>
        </w:rPr>
      </w:pPr>
      <w:r w:rsidRPr="006F7ED0">
        <w:rPr>
          <w:rFonts w:ascii="Times New Roman" w:hAnsi="Times New Roman" w:cs="Times New Roman"/>
        </w:rPr>
        <w:br w:type="column"/>
      </w:r>
      <w:r w:rsidRPr="006F7ED0">
        <w:rPr>
          <w:rFonts w:ascii="Times New Roman" w:hAnsi="Times New Roman" w:cs="Times New Roman"/>
          <w:b/>
        </w:rPr>
        <w:lastRenderedPageBreak/>
        <w:t xml:space="preserve">Table S7. </w:t>
      </w:r>
      <w:r w:rsidRPr="006F7ED0">
        <w:rPr>
          <w:rFonts w:ascii="Times New Roman" w:hAnsi="Times New Roman" w:cs="Times New Roman"/>
        </w:rPr>
        <w:t>Contribution (C</w:t>
      </w:r>
      <w:r w:rsidRPr="006F7ED0">
        <w:rPr>
          <w:rFonts w:ascii="Times New Roman" w:hAnsi="Times New Roman" w:cs="Times New Roman"/>
          <w:vertAlign w:val="subscript"/>
        </w:rPr>
        <w:t>i</w:t>
      </w:r>
      <w:r w:rsidRPr="006F7ED0">
        <w:rPr>
          <w:rFonts w:ascii="Times New Roman" w:hAnsi="Times New Roman" w:cs="Times New Roman"/>
        </w:rPr>
        <w:t>) of various synapomorphies to diversification of planktonic eucarids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726"/>
        <w:gridCol w:w="726"/>
        <w:gridCol w:w="727"/>
        <w:gridCol w:w="726"/>
        <w:gridCol w:w="726"/>
        <w:gridCol w:w="727"/>
        <w:gridCol w:w="726"/>
        <w:gridCol w:w="727"/>
      </w:tblGrid>
      <w:tr w:rsidR="00581C2D" w:rsidRPr="006F7ED0" w:rsidTr="004F0A22">
        <w:trPr>
          <w:cantSplit/>
          <w:trHeight w:val="1484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Taxon</w:t>
            </w:r>
          </w:p>
        </w:tc>
        <w:tc>
          <w:tcPr>
            <w:tcW w:w="1560" w:type="dxa"/>
            <w:textDirection w:val="btLr"/>
            <w:vAlign w:val="bottom"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Clade </w:t>
            </w: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Level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Antenna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Eye</w:t>
            </w:r>
          </w:p>
        </w:tc>
        <w:tc>
          <w:tcPr>
            <w:tcW w:w="72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Mouthparts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Carapace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Pleon+Telson</w:t>
            </w:r>
          </w:p>
        </w:tc>
        <w:tc>
          <w:tcPr>
            <w:tcW w:w="72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Copulatory</w:t>
            </w:r>
          </w:p>
        </w:tc>
        <w:tc>
          <w:tcPr>
            <w:tcW w:w="726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Pereopods</w:t>
            </w:r>
          </w:p>
        </w:tc>
        <w:tc>
          <w:tcPr>
            <w:tcW w:w="727" w:type="dxa"/>
            <w:shd w:val="clear" w:color="auto" w:fill="auto"/>
            <w:noWrap/>
            <w:textDirection w:val="btLr"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Photophores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Benthesicymidae </w:t>
            </w: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Family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0.800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Genus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0.036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0.091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0.091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0.709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0.073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Species group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Euphausiidae</w:t>
            </w: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Family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0.700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Genus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0.049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0.049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0.082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0.426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0.033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Species group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0.026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0.211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0.237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0.342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0.158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Oplophoroidea</w:t>
            </w: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Family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0.250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0.375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0.250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0.125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Genus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0.302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0.233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0.163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Species group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0.083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0.583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0.333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  <w:t>Sergestoidea</w:t>
            </w: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Family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0.082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0.197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0.115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0.066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0.262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0.246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0.016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Genus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0.014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0.098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0.056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0.056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0.427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0.070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0.266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Pasiphaeoidea</w:t>
            </w: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Family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0.367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  <w:tr w:rsidR="00581C2D" w:rsidRPr="006F7ED0" w:rsidTr="004F0A22">
        <w:trPr>
          <w:trHeight w:val="300"/>
        </w:trPr>
        <w:tc>
          <w:tcPr>
            <w:tcW w:w="1716" w:type="dxa"/>
            <w:tcBorders>
              <w:top w:val="nil"/>
            </w:tcBorders>
            <w:shd w:val="clear" w:color="auto" w:fill="auto"/>
            <w:noWrap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bottom"/>
          </w:tcPr>
          <w:p w:rsidR="00581C2D" w:rsidRPr="006F7ED0" w:rsidRDefault="00581C2D" w:rsidP="004F0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F7E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Genus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0.100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0.237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0.263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0.289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0.158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:rsidR="00581C2D" w:rsidRPr="006F7ED0" w:rsidRDefault="00581C2D" w:rsidP="004F0A2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0.000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lang w:val="ru-RU"/>
        </w:rPr>
      </w:pPr>
    </w:p>
    <w:p w:rsidR="00581C2D" w:rsidRPr="006F7ED0" w:rsidRDefault="00581C2D" w:rsidP="00581C2D">
      <w:pPr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S8.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>Results of GLMMs with Habitat (pelagic or benthopelagic) as a target.</w:t>
      </w:r>
      <w:proofErr w:type="gramEnd"/>
      <w:r w:rsidRPr="006F7ED0">
        <w:rPr>
          <w:rFonts w:ascii="Times New Roman" w:hAnsi="Times New Roman" w:cs="Times New Roman"/>
          <w:sz w:val="24"/>
          <w:szCs w:val="24"/>
        </w:rPr>
        <w:t xml:space="preserve">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1</w:t>
      </w:r>
      <w:r w:rsidRPr="006F7ED0">
        <w:rPr>
          <w:rFonts w:ascii="Times New Roman" w:hAnsi="Times New Roman" w:cs="Times New Roman"/>
          <w:sz w:val="24"/>
          <w:szCs w:val="24"/>
        </w:rPr>
        <w:t xml:space="preserve">: all nine fixed factors included: (1) Carapace, (2) Pleon, (3) Antennula, (4) Eye, (5) Mouthparts, (6) Pereopods, (7) Photophores, (8) Copulatory structures, and (9) Clade Level.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2</w:t>
      </w:r>
      <w:r w:rsidRPr="006F7ED0">
        <w:rPr>
          <w:rFonts w:ascii="Times New Roman" w:hAnsi="Times New Roman" w:cs="Times New Roman"/>
          <w:sz w:val="24"/>
          <w:szCs w:val="24"/>
        </w:rPr>
        <w:t>: only Pleon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3</w:t>
      </w:r>
      <w:r w:rsidRPr="006F7ED0">
        <w:rPr>
          <w:rFonts w:ascii="Times New Roman" w:hAnsi="Times New Roman" w:cs="Times New Roman"/>
          <w:sz w:val="24"/>
          <w:szCs w:val="24"/>
        </w:rPr>
        <w:t>: only Clade Level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4</w:t>
      </w:r>
      <w:r w:rsidRPr="006F7ED0">
        <w:rPr>
          <w:rFonts w:ascii="Times New Roman" w:hAnsi="Times New Roman" w:cs="Times New Roman"/>
          <w:sz w:val="24"/>
          <w:szCs w:val="24"/>
        </w:rPr>
        <w:t>: both Pleon and Clade Level included as a fixed factors.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581C2D" w:rsidRPr="006F7ED0" w:rsidTr="004F0A22">
        <w:trPr>
          <w:trHeight w:val="300"/>
        </w:trPr>
        <w:tc>
          <w:tcPr>
            <w:tcW w:w="9747" w:type="dxa"/>
            <w:gridSpan w:val="5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1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Source</w:t>
            </w:r>
          </w:p>
        </w:tc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50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df1</w:t>
            </w:r>
          </w:p>
        </w:tc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df2</w:t>
            </w:r>
          </w:p>
        </w:tc>
        <w:tc>
          <w:tcPr>
            <w:tcW w:w="1950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Corrected Model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2.147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0.036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Antennula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2.885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0.094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2.073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Mouthparts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Carapace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1.696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Pleon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8.021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Copulatory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2.910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Pereopods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0.402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Photophores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1.119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0.293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Clade Level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5.150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0.026</w:t>
            </w:r>
          </w:p>
        </w:tc>
      </w:tr>
      <w:tr w:rsidR="00581C2D" w:rsidRPr="006F7ED0" w:rsidTr="004F0A22">
        <w:trPr>
          <w:trHeight w:val="300"/>
        </w:trPr>
        <w:tc>
          <w:tcPr>
            <w:tcW w:w="9747" w:type="dxa"/>
            <w:gridSpan w:val="5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2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Corrected Model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7.436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Pleon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7.436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</w:tr>
      <w:tr w:rsidR="00581C2D" w:rsidRPr="006F7ED0" w:rsidTr="004F0A22">
        <w:trPr>
          <w:trHeight w:val="300"/>
        </w:trPr>
        <w:tc>
          <w:tcPr>
            <w:tcW w:w="9747" w:type="dxa"/>
            <w:gridSpan w:val="5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3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Corrected Model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4.570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Clade Level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4.570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0.035</w:t>
            </w:r>
          </w:p>
        </w:tc>
      </w:tr>
      <w:tr w:rsidR="00581C2D" w:rsidRPr="006F7ED0" w:rsidTr="004F0A22">
        <w:trPr>
          <w:trHeight w:val="300"/>
        </w:trPr>
        <w:tc>
          <w:tcPr>
            <w:tcW w:w="9747" w:type="dxa"/>
            <w:gridSpan w:val="5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4</w:t>
            </w:r>
          </w:p>
        </w:tc>
      </w:tr>
      <w:tr w:rsidR="00581C2D" w:rsidRPr="006F7ED0" w:rsidTr="004F0A22">
        <w:trPr>
          <w:trHeight w:val="48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Corrected Model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4.905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Clade Level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4.107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581C2D" w:rsidRPr="006F7ED0" w:rsidTr="004F0A22">
        <w:trPr>
          <w:trHeight w:val="300"/>
        </w:trPr>
        <w:tc>
          <w:tcPr>
            <w:tcW w:w="19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Pleon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6.239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5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</w:tbl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6F7ED0">
        <w:rPr>
          <w:rFonts w:ascii="Times New Roman" w:hAnsi="Times New Roman" w:cs="Times New Roman"/>
        </w:rPr>
        <w:br w:type="column"/>
      </w: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>Table S9.</w:t>
      </w:r>
      <w:r w:rsidRPr="006F7ED0">
        <w:rPr>
          <w:rFonts w:ascii="Times New Roman" w:hAnsi="Times New Roman" w:cs="Times New Roman"/>
          <w:sz w:val="24"/>
          <w:szCs w:val="24"/>
        </w:rPr>
        <w:t xml:space="preserve"> Fixed coefficients in GLMMs with Habitat (BP=benthopelagic) as a target.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1</w:t>
      </w:r>
      <w:r w:rsidRPr="006F7ED0">
        <w:rPr>
          <w:rFonts w:ascii="Times New Roman" w:hAnsi="Times New Roman" w:cs="Times New Roman"/>
          <w:sz w:val="24"/>
          <w:szCs w:val="24"/>
        </w:rPr>
        <w:t xml:space="preserve">: all nine fixed factors included: (1) Carapace, (2) Pleon, (3) Antennula, (4) Eye, (5) Mouthparts, (6) Pereopods, (7) Photophores, (8) Copulatory structures, and (9) Clade Level. </w:t>
      </w:r>
      <w:r w:rsidRPr="006F7ED0">
        <w:rPr>
          <w:rFonts w:ascii="Times New Roman" w:hAnsi="Times New Roman" w:cs="Times New Roman"/>
          <w:b/>
          <w:sz w:val="24"/>
          <w:szCs w:val="24"/>
        </w:rPr>
        <w:t>Analysis 2</w:t>
      </w:r>
      <w:r w:rsidRPr="006F7ED0">
        <w:rPr>
          <w:rFonts w:ascii="Times New Roman" w:hAnsi="Times New Roman" w:cs="Times New Roman"/>
          <w:sz w:val="24"/>
          <w:szCs w:val="24"/>
        </w:rPr>
        <w:t>: only Pleon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3</w:t>
      </w:r>
      <w:r w:rsidRPr="006F7ED0">
        <w:rPr>
          <w:rFonts w:ascii="Times New Roman" w:hAnsi="Times New Roman" w:cs="Times New Roman"/>
          <w:sz w:val="24"/>
          <w:szCs w:val="24"/>
        </w:rPr>
        <w:t>: only Clade Level included as a fixed factor.</w:t>
      </w:r>
      <w:r w:rsidRPr="006F7ED0">
        <w:rPr>
          <w:rFonts w:ascii="Times New Roman" w:hAnsi="Times New Roman" w:cs="Times New Roman"/>
          <w:b/>
          <w:sz w:val="24"/>
          <w:szCs w:val="24"/>
        </w:rPr>
        <w:t xml:space="preserve"> Analysis 4</w:t>
      </w:r>
      <w:r w:rsidRPr="006F7ED0">
        <w:rPr>
          <w:rFonts w:ascii="Times New Roman" w:hAnsi="Times New Roman" w:cs="Times New Roman"/>
          <w:sz w:val="24"/>
          <w:szCs w:val="24"/>
        </w:rPr>
        <w:t>: both Pleon and Clade Level included as a fixed factors.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187"/>
        <w:gridCol w:w="959"/>
        <w:gridCol w:w="671"/>
        <w:gridCol w:w="685"/>
        <w:gridCol w:w="679"/>
        <w:gridCol w:w="789"/>
        <w:gridCol w:w="737"/>
        <w:gridCol w:w="1370"/>
        <w:gridCol w:w="1192"/>
        <w:gridCol w:w="671"/>
      </w:tblGrid>
      <w:tr w:rsidR="00581C2D" w:rsidRPr="006F7ED0" w:rsidTr="004F0A22">
        <w:trPr>
          <w:trHeight w:val="300"/>
        </w:trPr>
        <w:tc>
          <w:tcPr>
            <w:tcW w:w="9571" w:type="dxa"/>
            <w:gridSpan w:val="11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1</w:t>
            </w:r>
          </w:p>
        </w:tc>
      </w:tr>
      <w:tr w:rsidR="00581C2D" w:rsidRPr="006F7ED0" w:rsidTr="004F0A22">
        <w:trPr>
          <w:trHeight w:val="811"/>
        </w:trPr>
        <w:tc>
          <w:tcPr>
            <w:tcW w:w="66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Habitat</w:t>
            </w:r>
          </w:p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4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Coefficient</w:t>
            </w:r>
          </w:p>
        </w:tc>
        <w:tc>
          <w:tcPr>
            <w:tcW w:w="671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Std. Error</w:t>
            </w:r>
          </w:p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85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</w:t>
            </w:r>
          </w:p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95% Confidence Interval </w:t>
            </w:r>
          </w:p>
        </w:tc>
        <w:tc>
          <w:tcPr>
            <w:tcW w:w="1370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Exp(Coefficient)</w:t>
            </w:r>
          </w:p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3" w:type="dxa"/>
            <w:gridSpan w:val="2"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1C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95% Confidence Interval for </w:t>
            </w:r>
            <w:proofErr w:type="spellStart"/>
            <w:r w:rsidRPr="00581C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</w:t>
            </w:r>
            <w:proofErr w:type="spellEnd"/>
            <w:r w:rsidRPr="00581C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(Coefficient)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9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1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79" w:type="dxa"/>
            <w:vMerge/>
            <w:hideMark/>
          </w:tcPr>
          <w:p w:rsidR="00581C2D" w:rsidRPr="00581C2D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8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Lower</w:t>
            </w:r>
          </w:p>
        </w:tc>
        <w:tc>
          <w:tcPr>
            <w:tcW w:w="737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Upper</w:t>
            </w:r>
          </w:p>
        </w:tc>
        <w:tc>
          <w:tcPr>
            <w:tcW w:w="1370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Lower</w:t>
            </w:r>
          </w:p>
        </w:tc>
        <w:tc>
          <w:tcPr>
            <w:tcW w:w="671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Upper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Intercept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-2.207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1.8943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-1.165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0.248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-5.981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1.567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0.110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4.790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Antennula=0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-1.993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1.1734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-1.698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0.094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-4.330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0.345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1.411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Eye=0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1.584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1.1000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1.440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0.154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-0.607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3.775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4.874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0.545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43.608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Mouthparts=0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0.047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0.7514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0.062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0.951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-1.450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1.544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1.048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0.235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4.681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Carapace=0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0.959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0.7364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1.302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0.197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-0.508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2.426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2.609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0.602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11.314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Pleon=0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-1.962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0.6929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-2.832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-3.343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-0.582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0.141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0.559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Copulatory=0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-1.246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0.7301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-1.706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0.092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-2.700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0.209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0.288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1.232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Pereopods=0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-0.589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0.6985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-0.843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0.402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-1.980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0.803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0.555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0.138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2.231</w:t>
            </w:r>
          </w:p>
        </w:tc>
      </w:tr>
      <w:tr w:rsidR="00581C2D" w:rsidRPr="006F7ED0" w:rsidTr="004F0A22">
        <w:trPr>
          <w:trHeight w:val="48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Photophores=0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0.956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0.9036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1.058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0.293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-0.844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2.756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2.601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0.430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15.739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Clade Level=2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2.362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1.0409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2.269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0.026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0.288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4.436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10.613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1.334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84.415</w:t>
            </w:r>
          </w:p>
        </w:tc>
      </w:tr>
      <w:tr w:rsidR="00581C2D" w:rsidRPr="006F7ED0" w:rsidTr="004F0A22">
        <w:trPr>
          <w:trHeight w:val="480"/>
        </w:trPr>
        <w:tc>
          <w:tcPr>
            <w:tcW w:w="9571" w:type="dxa"/>
            <w:gridSpan w:val="11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2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Intercept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-0.262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0.4206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-0.624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0.535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-1.099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0.574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0.769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0.333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1.776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Pleon=0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-1.511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0.5540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-2.727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-2.613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-0.409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0.221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0.073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0.664</w:t>
            </w:r>
          </w:p>
        </w:tc>
      </w:tr>
      <w:tr w:rsidR="00581C2D" w:rsidRPr="006F7ED0" w:rsidTr="004F0A22">
        <w:trPr>
          <w:trHeight w:val="300"/>
        </w:trPr>
        <w:tc>
          <w:tcPr>
            <w:tcW w:w="9571" w:type="dxa"/>
            <w:gridSpan w:val="11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3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Intercept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-3.135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-3.069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-5.167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-1.104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0.043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0.006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0.332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Clade Level=2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2.265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1.0594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2.138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0.035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0.158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4.372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9.628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1.171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79.181</w:t>
            </w:r>
          </w:p>
        </w:tc>
      </w:tr>
      <w:tr w:rsidR="00581C2D" w:rsidRPr="006F7ED0" w:rsidTr="004F0A22">
        <w:trPr>
          <w:trHeight w:val="300"/>
        </w:trPr>
        <w:tc>
          <w:tcPr>
            <w:tcW w:w="9571" w:type="dxa"/>
            <w:gridSpan w:val="11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E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 4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 w:val="restart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BP</w:t>
            </w: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Intercept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-2.151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1.1106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-1.937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0.056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-4.360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0.058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0.116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1.060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Clade Level=2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2.258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1.1140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2.027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4.474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9.560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1.042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87.675</w:t>
            </w:r>
          </w:p>
        </w:tc>
      </w:tr>
      <w:tr w:rsidR="00581C2D" w:rsidRPr="006F7ED0" w:rsidTr="004F0A22">
        <w:trPr>
          <w:trHeight w:val="300"/>
        </w:trPr>
        <w:tc>
          <w:tcPr>
            <w:tcW w:w="669" w:type="dxa"/>
            <w:vMerge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9" w:type="dxa"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Pleon=0</w:t>
            </w:r>
          </w:p>
        </w:tc>
        <w:tc>
          <w:tcPr>
            <w:tcW w:w="95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-1.504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0.6022</w:t>
            </w:r>
          </w:p>
        </w:tc>
        <w:tc>
          <w:tcPr>
            <w:tcW w:w="685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-2.498</w:t>
            </w:r>
          </w:p>
        </w:tc>
        <w:tc>
          <w:tcPr>
            <w:tcW w:w="67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0.014</w:t>
            </w:r>
          </w:p>
        </w:tc>
        <w:tc>
          <w:tcPr>
            <w:tcW w:w="78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-2.702</w:t>
            </w:r>
          </w:p>
        </w:tc>
        <w:tc>
          <w:tcPr>
            <w:tcW w:w="737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-0.306</w:t>
            </w:r>
          </w:p>
        </w:tc>
        <w:tc>
          <w:tcPr>
            <w:tcW w:w="137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0.222</w:t>
            </w:r>
          </w:p>
        </w:tc>
        <w:tc>
          <w:tcPr>
            <w:tcW w:w="1192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0.067</w:t>
            </w:r>
          </w:p>
        </w:tc>
        <w:tc>
          <w:tcPr>
            <w:tcW w:w="671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F7ED0">
              <w:rPr>
                <w:rFonts w:ascii="Times New Roman" w:hAnsi="Times New Roman" w:cs="Times New Roman"/>
                <w:sz w:val="16"/>
                <w:szCs w:val="16"/>
              </w:rPr>
              <w:t>0.736</w:t>
            </w:r>
          </w:p>
        </w:tc>
      </w:tr>
    </w:tbl>
    <w:p w:rsidR="00581C2D" w:rsidRPr="006F7ED0" w:rsidRDefault="00581C2D" w:rsidP="00581C2D">
      <w:pPr>
        <w:rPr>
          <w:rFonts w:ascii="Times New Roman" w:hAnsi="Times New Roman" w:cs="Times New Roman"/>
          <w:sz w:val="24"/>
          <w:szCs w:val="24"/>
        </w:rPr>
      </w:pP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  <w:sectPr w:rsidR="00581C2D" w:rsidRPr="006F7ED0" w:rsidSect="00D671FB">
          <w:pgSz w:w="1263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</w:rPr>
      </w:pPr>
      <w:r w:rsidRPr="006F7ED0">
        <w:rPr>
          <w:rFonts w:ascii="Times New Roman" w:hAnsi="Times New Roman" w:cs="Times New Roman"/>
          <w:b/>
          <w:sz w:val="24"/>
          <w:szCs w:val="24"/>
        </w:rPr>
        <w:lastRenderedPageBreak/>
        <w:t>Table S10</w:t>
      </w:r>
      <w:r w:rsidRPr="006F7E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ED0">
        <w:rPr>
          <w:rFonts w:ascii="Times New Roman" w:hAnsi="Times New Roman" w:cs="Times New Roman"/>
          <w:sz w:val="24"/>
          <w:szCs w:val="24"/>
        </w:rPr>
        <w:t>Tetrachoric</w:t>
      </w:r>
      <w:proofErr w:type="spellEnd"/>
      <w:r w:rsidRPr="006F7ED0">
        <w:rPr>
          <w:rFonts w:ascii="Times New Roman" w:hAnsi="Times New Roman" w:cs="Times New Roman"/>
          <w:sz w:val="24"/>
          <w:szCs w:val="24"/>
        </w:rPr>
        <w:t xml:space="preserve"> correlations between Habitat, </w:t>
      </w:r>
      <w:proofErr w:type="gramStart"/>
      <w:r w:rsidRPr="006F7ED0">
        <w:rPr>
          <w:rFonts w:ascii="Times New Roman" w:hAnsi="Times New Roman" w:cs="Times New Roman"/>
          <w:sz w:val="24"/>
          <w:szCs w:val="24"/>
        </w:rPr>
        <w:t>absence(</w:t>
      </w:r>
      <w:proofErr w:type="gramEnd"/>
      <w:r w:rsidRPr="006F7ED0">
        <w:rPr>
          <w:rFonts w:ascii="Times New Roman" w:hAnsi="Times New Roman" w:cs="Times New Roman"/>
          <w:sz w:val="24"/>
          <w:szCs w:val="24"/>
        </w:rPr>
        <w:t>0)/presence(1) of synapomorphies in morphological characters, Clade Level, and major biotope (pelagic=1, benthopelagic=0). Statistically significant values are in bold.</w:t>
      </w:r>
      <w:r w:rsidRPr="006F7ED0">
        <w:rPr>
          <w:rFonts w:ascii="Times New Roman" w:hAnsi="Times New Roman" w:cs="Times New Roman"/>
          <w:sz w:val="24"/>
          <w:szCs w:val="24"/>
        </w:rPr>
        <w:fldChar w:fldCharType="begin"/>
      </w:r>
      <w:r w:rsidRPr="006F7ED0">
        <w:rPr>
          <w:rFonts w:ascii="Times New Roman" w:hAnsi="Times New Roman" w:cs="Times New Roman"/>
          <w:sz w:val="24"/>
          <w:szCs w:val="24"/>
        </w:rPr>
        <w:instrText xml:space="preserve"> LINK </w:instrText>
      </w:r>
      <w:r>
        <w:rPr>
          <w:rFonts w:ascii="Times New Roman" w:hAnsi="Times New Roman" w:cs="Times New Roman"/>
          <w:sz w:val="24"/>
          <w:szCs w:val="24"/>
        </w:rPr>
        <w:instrText xml:space="preserve">Excel.Sheet.12 C:\\Users\\user\\Desktop\\Trends\\Matrix.xlsx Coevolution!R105C2:R115C12 </w:instrText>
      </w:r>
      <w:r w:rsidRPr="006F7ED0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6F7ED0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13397" w:type="dxa"/>
        <w:tblInd w:w="250" w:type="dxa"/>
        <w:tblLook w:val="04A0" w:firstRow="1" w:lastRow="0" w:firstColumn="1" w:lastColumn="0" w:noHBand="0" w:noVBand="1"/>
      </w:tblPr>
      <w:tblGrid>
        <w:gridCol w:w="1458"/>
        <w:gridCol w:w="1048"/>
        <w:gridCol w:w="960"/>
        <w:gridCol w:w="1323"/>
        <w:gridCol w:w="1109"/>
        <w:gridCol w:w="1458"/>
        <w:gridCol w:w="1296"/>
        <w:gridCol w:w="1216"/>
        <w:gridCol w:w="1416"/>
        <w:gridCol w:w="1339"/>
        <w:gridCol w:w="923"/>
      </w:tblGrid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antenna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mouthparts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Carapace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pleon+telson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copulatory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pereopods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photophores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Clade level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</w:tr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antenna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0.505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0.688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0.655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0.070</w:t>
            </w:r>
          </w:p>
        </w:tc>
      </w:tr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0.496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0.448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0.604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0.575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0.867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0.920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0.296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</w:tr>
      <w:tr w:rsidR="00581C2D" w:rsidRPr="006F7ED0" w:rsidTr="004F0A22">
        <w:trPr>
          <w:trHeight w:val="48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mouthparts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0.171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0.190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0.176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</w:p>
        </w:tc>
      </w:tr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Carapace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0.599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-0.125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0.231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0.356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0.818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</w:tr>
      <w:tr w:rsidR="00581C2D" w:rsidRPr="006F7ED0" w:rsidTr="004F0A22">
        <w:trPr>
          <w:trHeight w:val="48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pleon+telson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-0.111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0.126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0.305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0.007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0.455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</w:tr>
      <w:tr w:rsidR="00581C2D" w:rsidRPr="006F7ED0" w:rsidTr="004F0A22">
        <w:trPr>
          <w:trHeight w:val="48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copulatory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0.297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-0.034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-0.261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-0.344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-0.264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0.528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0.366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</w:p>
        </w:tc>
      </w:tr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pereopods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0.489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0.537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0.167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0.191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-0.105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0.813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</w:tr>
      <w:tr w:rsidR="00581C2D" w:rsidRPr="006F7ED0" w:rsidTr="004F0A22">
        <w:trPr>
          <w:trHeight w:val="495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photophores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-0.031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-0.482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-0.707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0.421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-0.054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0.617</w:t>
            </w:r>
          </w:p>
        </w:tc>
      </w:tr>
      <w:tr w:rsidR="00581C2D" w:rsidRPr="006F7ED0" w:rsidTr="004F0A22">
        <w:trPr>
          <w:trHeight w:val="30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Clade level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-0.285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-0.642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0.043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-0.152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-0.149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-0.393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-0.717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sz w:val="24"/>
                <w:szCs w:val="24"/>
              </w:rPr>
              <w:t>0.007</w:t>
            </w:r>
          </w:p>
        </w:tc>
      </w:tr>
      <w:tr w:rsidR="00581C2D" w:rsidRPr="006F7ED0" w:rsidTr="004F0A22">
        <w:trPr>
          <w:trHeight w:val="480"/>
        </w:trPr>
        <w:tc>
          <w:tcPr>
            <w:tcW w:w="13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04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-0.349</w:t>
            </w:r>
          </w:p>
        </w:tc>
        <w:tc>
          <w:tcPr>
            <w:tcW w:w="960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-0.035</w:t>
            </w:r>
          </w:p>
        </w:tc>
        <w:tc>
          <w:tcPr>
            <w:tcW w:w="13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-0.151</w:t>
            </w:r>
          </w:p>
        </w:tc>
        <w:tc>
          <w:tcPr>
            <w:tcW w:w="110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1458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sz w:val="24"/>
                <w:szCs w:val="24"/>
              </w:rPr>
              <w:t>-0.449</w:t>
            </w:r>
          </w:p>
        </w:tc>
        <w:tc>
          <w:tcPr>
            <w:tcW w:w="129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-0.289</w:t>
            </w:r>
          </w:p>
        </w:tc>
        <w:tc>
          <w:tcPr>
            <w:tcW w:w="12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-0.285</w:t>
            </w:r>
          </w:p>
        </w:tc>
        <w:tc>
          <w:tcPr>
            <w:tcW w:w="1416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sz w:val="24"/>
                <w:szCs w:val="24"/>
              </w:rPr>
              <w:t>0.111</w:t>
            </w:r>
          </w:p>
        </w:tc>
        <w:tc>
          <w:tcPr>
            <w:tcW w:w="1339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D0">
              <w:rPr>
                <w:rFonts w:ascii="Times New Roman" w:hAnsi="Times New Roman" w:cs="Times New Roman"/>
                <w:b/>
                <w:sz w:val="24"/>
                <w:szCs w:val="24"/>
              </w:rPr>
              <w:t>0.555</w:t>
            </w:r>
          </w:p>
        </w:tc>
        <w:tc>
          <w:tcPr>
            <w:tcW w:w="923" w:type="dxa"/>
            <w:noWrap/>
            <w:hideMark/>
          </w:tcPr>
          <w:p w:rsidR="00581C2D" w:rsidRPr="006F7ED0" w:rsidRDefault="00581C2D" w:rsidP="004F0A22">
            <w:pPr>
              <w:autoSpaceDE w:val="0"/>
              <w:autoSpaceDN w:val="0"/>
              <w:adjustRightInd w:val="0"/>
              <w:spacing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C2D" w:rsidRPr="006F7ED0" w:rsidRDefault="00581C2D" w:rsidP="00581C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lang w:val="ru-RU"/>
        </w:rPr>
      </w:pPr>
      <w:r w:rsidRPr="006F7ED0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5B85" w:rsidRDefault="006F5B85">
      <w:bookmarkStart w:id="0" w:name="_GoBack"/>
      <w:bookmarkEnd w:id="0"/>
    </w:p>
    <w:sectPr w:rsidR="006F5B85" w:rsidSect="009668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5958"/>
    <w:multiLevelType w:val="hybridMultilevel"/>
    <w:tmpl w:val="7E8A1CCC"/>
    <w:lvl w:ilvl="0" w:tplc="CA14019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B91D3D"/>
    <w:multiLevelType w:val="hybridMultilevel"/>
    <w:tmpl w:val="D1D8DB20"/>
    <w:lvl w:ilvl="0" w:tplc="0340F3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2D"/>
    <w:rsid w:val="00306F78"/>
    <w:rsid w:val="00581C2D"/>
    <w:rsid w:val="006611CA"/>
    <w:rsid w:val="006F5B85"/>
    <w:rsid w:val="00F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C2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C2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C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2D"/>
    <w:pPr>
      <w:ind w:left="720"/>
      <w:contextualSpacing/>
    </w:pPr>
  </w:style>
  <w:style w:type="table" w:styleId="TableGrid">
    <w:name w:val="Table Grid"/>
    <w:basedOn w:val="TableNormal"/>
    <w:uiPriority w:val="59"/>
    <w:rsid w:val="00581C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1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2D"/>
  </w:style>
  <w:style w:type="paragraph" w:styleId="Footer">
    <w:name w:val="footer"/>
    <w:basedOn w:val="Normal"/>
    <w:link w:val="FooterChar"/>
    <w:uiPriority w:val="99"/>
    <w:unhideWhenUsed/>
    <w:rsid w:val="0058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C2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C2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C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C2D"/>
    <w:pPr>
      <w:ind w:left="720"/>
      <w:contextualSpacing/>
    </w:pPr>
  </w:style>
  <w:style w:type="table" w:styleId="TableGrid">
    <w:name w:val="Table Grid"/>
    <w:basedOn w:val="TableNormal"/>
    <w:uiPriority w:val="59"/>
    <w:rsid w:val="00581C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1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C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2D"/>
  </w:style>
  <w:style w:type="paragraph" w:styleId="Footer">
    <w:name w:val="footer"/>
    <w:basedOn w:val="Normal"/>
    <w:link w:val="FooterChar"/>
    <w:uiPriority w:val="99"/>
    <w:unhideWhenUsed/>
    <w:rsid w:val="0058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2024-08-30T09:43:00Z</dcterms:created>
  <dcterms:modified xsi:type="dcterms:W3CDTF">2024-08-30T09:44:00Z</dcterms:modified>
</cp:coreProperties>
</file>